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0F" w:rsidRPr="005A7E0F" w:rsidRDefault="005A7E0F" w:rsidP="005A7E0F">
      <w:pPr>
        <w:spacing w:line="240" w:lineRule="auto"/>
        <w:textAlignment w:val="center"/>
        <w:outlineLvl w:val="0"/>
        <w:rPr>
          <w:rFonts w:ascii="Arial" w:eastAsia="Times New Roman" w:hAnsi="Arial" w:cs="Arial"/>
          <w:caps/>
          <w:color w:val="FFFFFF"/>
          <w:kern w:val="36"/>
          <w:sz w:val="81"/>
          <w:szCs w:val="81"/>
          <w:lang w:eastAsia="es-CL"/>
        </w:rPr>
      </w:pPr>
      <w:r w:rsidRPr="005A7E0F">
        <w:rPr>
          <w:rFonts w:ascii="Arial" w:eastAsia="Times New Roman" w:hAnsi="Arial" w:cs="Arial"/>
          <w:caps/>
          <w:color w:val="FFFFFF"/>
          <w:kern w:val="36"/>
          <w:sz w:val="81"/>
          <w:szCs w:val="81"/>
          <w:lang w:eastAsia="es-CL"/>
        </w:rPr>
        <w:t>Galpón 15 x 30 Reticulado</w:t>
      </w:r>
    </w:p>
    <w:p w:rsidR="005A7E0F" w:rsidRPr="009E3F7C" w:rsidRDefault="009E3F7C" w:rsidP="009E3F7C">
      <w:pPr>
        <w:shd w:val="clear" w:color="auto" w:fill="FFFFFF"/>
        <w:spacing w:line="240" w:lineRule="auto"/>
        <w:rPr>
          <w:rFonts w:ascii="Arial" w:eastAsia="Times New Roman" w:hAnsi="Arial" w:cs="Arial"/>
          <w:color w:val="FFFFFF"/>
          <w:sz w:val="23"/>
          <w:szCs w:val="23"/>
          <w:lang w:eastAsia="es-CL"/>
        </w:rPr>
      </w:pPr>
      <w:r>
        <w:rPr>
          <w:rFonts w:ascii="Arial" w:eastAsia="Times New Roman" w:hAnsi="Arial" w:cs="Arial"/>
          <w:color w:val="FFFFFF"/>
          <w:sz w:val="23"/>
          <w:szCs w:val="23"/>
          <w:lang w:eastAsia="es-CL"/>
        </w:rPr>
        <w:t xml:space="preserve">ALTURA DE H </w:t>
      </w:r>
      <w:bookmarkStart w:id="0" w:name="_GoBack"/>
      <w:bookmarkEnd w:id="0"/>
      <w:r w:rsidR="005A7E0F" w:rsidRPr="005A7E0F">
        <w:rPr>
          <w:rFonts w:ascii="Arial" w:eastAsia="Times New Roman" w:hAnsi="Arial" w:cs="Arial"/>
          <w:noProof/>
          <w:color w:val="757575"/>
          <w:sz w:val="23"/>
          <w:szCs w:val="23"/>
          <w:lang w:eastAsia="es-CL"/>
        </w:rPr>
        <w:drawing>
          <wp:inline distT="0" distB="0" distL="0" distR="0" wp14:anchorId="2C628214" wp14:editId="684AB48B">
            <wp:extent cx="3333750" cy="2505075"/>
            <wp:effectExtent l="0" t="0" r="0" b="9525"/>
            <wp:docPr id="1" name="Imagen 1" descr="https://www.progalpon.cl/wp-content/uploads/2019/08/galpon-reticulado-progal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galpon.cl/wp-content/uploads/2019/08/galpon-reticulado-progalp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FBD" w:rsidRDefault="00F62FBD" w:rsidP="00F62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</w:p>
    <w:p w:rsidR="00F62FBD" w:rsidRPr="005A7E0F" w:rsidRDefault="00F62FBD" w:rsidP="00F62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</w:p>
    <w:p w:rsidR="005A7E0F" w:rsidRPr="00F62FBD" w:rsidRDefault="00F62FBD" w:rsidP="005A7E0F">
      <w:pPr>
        <w:shd w:val="clear" w:color="auto" w:fill="FFFFFF"/>
        <w:spacing w:after="390" w:line="240" w:lineRule="auto"/>
        <w:rPr>
          <w:rFonts w:ascii="Arial" w:eastAsia="Times New Roman" w:hAnsi="Arial" w:cs="Arial"/>
          <w:b/>
          <w:color w:val="757575"/>
          <w:sz w:val="23"/>
          <w:szCs w:val="23"/>
          <w:lang w:eastAsia="es-CL"/>
        </w:rPr>
      </w:pPr>
      <w:r w:rsidRPr="00F62FBD">
        <w:rPr>
          <w:rFonts w:ascii="Arial" w:eastAsia="Times New Roman" w:hAnsi="Arial" w:cs="Arial"/>
          <w:b/>
          <w:color w:val="757575"/>
          <w:sz w:val="23"/>
          <w:szCs w:val="23"/>
          <w:lang w:eastAsia="es-CL"/>
        </w:rPr>
        <w:t>Características:</w:t>
      </w:r>
    </w:p>
    <w:p w:rsidR="005A7E0F" w:rsidRPr="005A7E0F" w:rsidRDefault="005A7E0F" w:rsidP="005A7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12 pilares fabricados en perfil U 125/50/3.0mm y tejido interior con </w:t>
      </w:r>
      <w:r w:rsidR="00F62FBD"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Angulo</w:t>
      </w:r>
      <w:r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 laminado 30/30/3.0mm.</w:t>
      </w:r>
    </w:p>
    <w:p w:rsidR="005A7E0F" w:rsidRPr="005A7E0F" w:rsidRDefault="005A7E0F" w:rsidP="005A7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6 cerchas fabricadas en perfil U 125/50/3.0mm, y tejido interior con </w:t>
      </w:r>
      <w:r w:rsidR="00F62FBD"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Angulo</w:t>
      </w:r>
      <w:r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 laminado 30/30/3.0mm.</w:t>
      </w:r>
    </w:p>
    <w:p w:rsidR="005A7E0F" w:rsidRPr="005A7E0F" w:rsidRDefault="005A7E0F" w:rsidP="005A7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12 Fundaciones de hormigón armado H-20, fundación, según ingeniería, Para terreno de mediana a buena calidad. (Fundación sujeta, según ingeniería, es decir según calidad de suelo).</w:t>
      </w:r>
    </w:p>
    <w:p w:rsidR="005A7E0F" w:rsidRPr="005A7E0F" w:rsidRDefault="005A7E0F" w:rsidP="005A7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12 placas de 10 mm para fijar a fundaciones.</w:t>
      </w:r>
    </w:p>
    <w:p w:rsidR="005A7E0F" w:rsidRPr="005A7E0F" w:rsidRDefault="005A7E0F" w:rsidP="005A7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4 pernos de anclajes 5/8 (SAE 1020 tipo J) por cada fundación, según cálculo e ingeniería desarrollada para la estructura.</w:t>
      </w:r>
    </w:p>
    <w:p w:rsidR="005A7E0F" w:rsidRPr="005A7E0F" w:rsidRDefault="005A7E0F" w:rsidP="005A7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Perfiles CA 100/50/15/2.0mm. Para recibir cubierta de zinc alum PV-4.</w:t>
      </w:r>
    </w:p>
    <w:p w:rsidR="005A7E0F" w:rsidRPr="005A7E0F" w:rsidRDefault="005A7E0F" w:rsidP="005A7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Colgadores en </w:t>
      </w:r>
      <w:r w:rsidR="00F62FBD"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Angulo</w:t>
      </w:r>
      <w:r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 laminado 30/30/3.0mm.</w:t>
      </w:r>
    </w:p>
    <w:p w:rsidR="005A7E0F" w:rsidRPr="005A7E0F" w:rsidRDefault="005A7E0F" w:rsidP="005A7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Tensores aéreos en Fe liso 12 mm. Y Perfiles 40/40/2.0mm para arriostras laterales.</w:t>
      </w:r>
    </w:p>
    <w:p w:rsidR="005A7E0F" w:rsidRPr="005A7E0F" w:rsidRDefault="005A7E0F" w:rsidP="005A7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Suministro e instalación de plancha de zinc alum PV-4 (0.4mm)</w:t>
      </w:r>
      <w:r w:rsidR="00F62FBD"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, Sujeción</w:t>
      </w:r>
      <w:r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 con auto perforantes.</w:t>
      </w:r>
    </w:p>
    <w:p w:rsidR="005A7E0F" w:rsidRPr="005A7E0F" w:rsidRDefault="005A7E0F" w:rsidP="005A7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Puntales en los hombros 100/100/3.0mm.</w:t>
      </w:r>
    </w:p>
    <w:p w:rsidR="005A7E0F" w:rsidRPr="005A7E0F" w:rsidRDefault="00F62FBD" w:rsidP="005A7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Anti óxido</w:t>
      </w:r>
      <w:r w:rsidR="005A7E0F"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 xml:space="preserve"> de terminación, previa limpieza de los materiales.</w:t>
      </w:r>
    </w:p>
    <w:p w:rsidR="005A7E0F" w:rsidRPr="005A7E0F" w:rsidRDefault="005A7E0F" w:rsidP="005A7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Estructura apernada, costaneras soldadas.</w:t>
      </w:r>
    </w:p>
    <w:p w:rsidR="005A7E0F" w:rsidRPr="005A7E0F" w:rsidRDefault="005A7E0F" w:rsidP="005A7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757575"/>
          <w:sz w:val="23"/>
          <w:szCs w:val="23"/>
          <w:lang w:eastAsia="es-CL"/>
        </w:rPr>
      </w:pPr>
      <w:r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t>Plano y memoria estructural.</w:t>
      </w:r>
      <w:r w:rsidRPr="005A7E0F">
        <w:rPr>
          <w:rFonts w:ascii="Arial" w:eastAsia="Times New Roman" w:hAnsi="Arial" w:cs="Arial"/>
          <w:color w:val="757575"/>
          <w:sz w:val="23"/>
          <w:szCs w:val="23"/>
          <w:lang w:eastAsia="es-CL"/>
        </w:rPr>
        <w:br/>
        <w:t>(MATERIALES UTILIZADOS DE PRIMERA CALIDAD DE ACERO A37-24B, SOLDADURA SEGÚN NCH 203 OF.68 SOLDADURA 7018).</w:t>
      </w:r>
    </w:p>
    <w:p w:rsidR="005569DF" w:rsidRDefault="005569DF"/>
    <w:sectPr w:rsidR="005569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53994"/>
    <w:multiLevelType w:val="multilevel"/>
    <w:tmpl w:val="4C3A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0F"/>
    <w:rsid w:val="005569DF"/>
    <w:rsid w:val="005A7E0F"/>
    <w:rsid w:val="009E3F7C"/>
    <w:rsid w:val="00F6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D6E4-36AA-4BD1-A072-AAF31CB6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49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6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9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0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10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7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03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4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779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896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76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094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528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6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3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44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79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89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9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07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58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146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626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834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636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2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42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9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62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64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076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488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92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458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88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202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43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1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7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96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37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468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87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664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382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468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78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10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83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5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6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86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63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49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3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4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936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2025-06-16T17:10:00Z</cp:lastPrinted>
  <dcterms:created xsi:type="dcterms:W3CDTF">2025-06-16T17:10:00Z</dcterms:created>
  <dcterms:modified xsi:type="dcterms:W3CDTF">2025-06-16T22:51:00Z</dcterms:modified>
</cp:coreProperties>
</file>